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5BFE" w14:textId="5486AD1F" w:rsidR="00FA0EED" w:rsidRDefault="00FA0EED" w:rsidP="00FA0EED">
      <w:r>
        <w:t>Report from the Finance Committee</w:t>
      </w:r>
    </w:p>
    <w:p w14:paraId="6BEFBEBF" w14:textId="6A7631C7" w:rsidR="00FA0EED" w:rsidRDefault="00FA0EED" w:rsidP="00FA0EED">
      <w:r>
        <w:t>As presented to the COM meeting January 21</w:t>
      </w:r>
      <w:r w:rsidRPr="00FA0EED">
        <w:rPr>
          <w:vertAlign w:val="superscript"/>
        </w:rPr>
        <w:t>st</w:t>
      </w:r>
      <w:r>
        <w:t>.</w:t>
      </w:r>
    </w:p>
    <w:p w14:paraId="3AD113F5" w14:textId="77777777" w:rsidR="00FA0EED" w:rsidRDefault="00FA0EED" w:rsidP="00FA0EED"/>
    <w:p w14:paraId="24A7850E" w14:textId="59943155" w:rsidR="00FA0EED" w:rsidRDefault="00FA0EED" w:rsidP="00FA0EED">
      <w:r>
        <w:t xml:space="preserve">1. Giving income is pretty much on target with </w:t>
      </w:r>
      <w:r w:rsidR="00C256C4">
        <w:t>the budget</w:t>
      </w:r>
      <w:r>
        <w:t xml:space="preserve"> as are church use contributions</w:t>
      </w:r>
      <w:proofErr w:type="gramStart"/>
      <w:r>
        <w:t xml:space="preserve">. </w:t>
      </w:r>
      <w:proofErr w:type="gramEnd"/>
      <w:r>
        <w:t xml:space="preserve">The YTD figure called “pledges” ($129K) is actually pledged and additional giving which compares well with the $104k and $25K budgeted, respectively for these two </w:t>
      </w:r>
      <w:r w:rsidR="00C256C4">
        <w:t>categories</w:t>
      </w:r>
      <w:proofErr w:type="gramStart"/>
      <w:r>
        <w:t xml:space="preserve">. </w:t>
      </w:r>
      <w:proofErr w:type="gramEnd"/>
      <w:r>
        <w:t>It also supports the 2024 budget proposal to express total giving (pledged and additional) rather than attempting to break out the two which is almost impossible for us to do.</w:t>
      </w:r>
    </w:p>
    <w:p w14:paraId="49A83BD5" w14:textId="77777777" w:rsidR="00FA0EED" w:rsidRDefault="00FA0EED" w:rsidP="00FA0EED"/>
    <w:p w14:paraId="560C3ABC" w14:textId="77777777" w:rsidR="00FA0EED" w:rsidRDefault="00FA0EED" w:rsidP="00FA0EED">
      <w:r>
        <w:t>2. Auction income and the UCC and UMC contributions were good but below budget, probably a function of the overall economy in 2023.</w:t>
      </w:r>
    </w:p>
    <w:p w14:paraId="2E362EC4" w14:textId="77777777" w:rsidR="00FA0EED" w:rsidRDefault="00FA0EED" w:rsidP="00FA0EED"/>
    <w:p w14:paraId="6FACE154" w14:textId="77777777" w:rsidR="00FA0EED" w:rsidRDefault="00FA0EED" w:rsidP="00FA0EED">
      <w:r>
        <w:t>3. New Beginnings has been faithful in its 25% financial support of pastoral salary, and parsonage/pastoral reimbursement expenses.</w:t>
      </w:r>
    </w:p>
    <w:p w14:paraId="564D4255" w14:textId="77777777" w:rsidR="00FA0EED" w:rsidRDefault="00FA0EED" w:rsidP="00FA0EED"/>
    <w:p w14:paraId="6CF6A997" w14:textId="77777777" w:rsidR="00FA0EED" w:rsidRDefault="00FA0EED" w:rsidP="00FA0EED">
      <w:r>
        <w:t>4. We received a $7155 check from the UMC bringing us near completion of the 2 x $7155 Equitable Compensation grant for 2023</w:t>
      </w:r>
      <w:proofErr w:type="gramStart"/>
      <w:r>
        <w:t xml:space="preserve">. </w:t>
      </w:r>
      <w:proofErr w:type="gramEnd"/>
      <w:r>
        <w:t>I will contact them again after checking whether the missing $1192.5 may have been incorrectly accounted for</w:t>
      </w:r>
      <w:proofErr w:type="gramStart"/>
      <w:r>
        <w:t xml:space="preserve">. </w:t>
      </w:r>
      <w:proofErr w:type="gramEnd"/>
      <w:r>
        <w:t>We also received a $2,195 check from the UMC for the parsonage chairlift installation and 2023 rent</w:t>
      </w:r>
      <w:proofErr w:type="gramStart"/>
      <w:r>
        <w:t xml:space="preserve">. </w:t>
      </w:r>
      <w:proofErr w:type="gramEnd"/>
      <w:r>
        <w:t>The balance of this grant has been carried forward to cover rental in Q1-2 2024</w:t>
      </w:r>
      <w:proofErr w:type="gramStart"/>
      <w:r>
        <w:t xml:space="preserve">. </w:t>
      </w:r>
      <w:proofErr w:type="gramEnd"/>
      <w:r>
        <w:t>We have also been given a $7000 Equitable Compensation grant from the UMC for Q1-2 2024</w:t>
      </w:r>
      <w:proofErr w:type="gramStart"/>
      <w:r>
        <w:t xml:space="preserve">. </w:t>
      </w:r>
      <w:proofErr w:type="gramEnd"/>
      <w:r>
        <w:t>This money will come in 2024.</w:t>
      </w:r>
    </w:p>
    <w:p w14:paraId="4DD50994" w14:textId="77777777" w:rsidR="00FA0EED" w:rsidRDefault="00FA0EED" w:rsidP="00FA0EED"/>
    <w:p w14:paraId="00DD5932" w14:textId="77777777" w:rsidR="00FA0EED" w:rsidRDefault="00FA0EED" w:rsidP="00FA0EED">
      <w:r>
        <w:t xml:space="preserve">5. Insurance payments have been below budget, but probably will be higher in 2024 as billing is expected to catch up from their failure to bill </w:t>
      </w:r>
      <w:proofErr w:type="gramStart"/>
      <w:r>
        <w:t>fully us</w:t>
      </w:r>
      <w:proofErr w:type="gramEnd"/>
      <w:r>
        <w:t xml:space="preserve"> in 2023</w:t>
      </w:r>
      <w:proofErr w:type="gramStart"/>
      <w:r>
        <w:t xml:space="preserve">. </w:t>
      </w:r>
      <w:proofErr w:type="gramEnd"/>
      <w:r>
        <w:t>We will not have to pay for coverage of the CC.</w:t>
      </w:r>
    </w:p>
    <w:p w14:paraId="46B39241" w14:textId="77777777" w:rsidR="00FA0EED" w:rsidRDefault="00FA0EED" w:rsidP="00FA0EED"/>
    <w:p w14:paraId="71FE9F34" w14:textId="77777777" w:rsidR="00FA0EED" w:rsidRDefault="00FA0EED" w:rsidP="00FA0EED">
      <w:r>
        <w:t>6. Electric costs were higher than budget which was probably inappropriately too low</w:t>
      </w:r>
      <w:proofErr w:type="gramStart"/>
      <w:r>
        <w:t xml:space="preserve">. </w:t>
      </w:r>
      <w:proofErr w:type="gramEnd"/>
      <w:r>
        <w:t xml:space="preserve">We will be making up for this in </w:t>
      </w:r>
      <w:proofErr w:type="gramStart"/>
      <w:r>
        <w:t>2024</w:t>
      </w:r>
      <w:proofErr w:type="gramEnd"/>
      <w:r>
        <w:t xml:space="preserve"> budgeting.</w:t>
      </w:r>
    </w:p>
    <w:p w14:paraId="502E8028" w14:textId="77777777" w:rsidR="00FA0EED" w:rsidRDefault="00FA0EED" w:rsidP="00FA0EED"/>
    <w:p w14:paraId="22F75886" w14:textId="77777777" w:rsidR="00FA0EED" w:rsidRDefault="00FA0EED" w:rsidP="00FA0EED">
      <w:r>
        <w:t>7. As approved by COM in November and supported by the report balance (see item 8) we sent a check to UMC for the balance of our 2023 apportionments ($2528.88)</w:t>
      </w:r>
      <w:proofErr w:type="gramStart"/>
      <w:r>
        <w:t xml:space="preserve">. </w:t>
      </w:r>
      <w:proofErr w:type="gramEnd"/>
      <w:r>
        <w:t>Additional money is being sent to the UCC to equal out what UPL gives to both denominations. </w:t>
      </w:r>
    </w:p>
    <w:p w14:paraId="060BC5EE" w14:textId="77777777" w:rsidR="00FA0EED" w:rsidRDefault="00FA0EED" w:rsidP="00FA0EED"/>
    <w:p w14:paraId="0CB4E640" w14:textId="285F9E02" w:rsidR="00FA0EED" w:rsidRDefault="00FA0EED" w:rsidP="00FA0EED">
      <w:r>
        <w:t xml:space="preserve">8. The checks to UMC and UCC are reflected in the attached budget and obviously have decreased the </w:t>
      </w:r>
      <w:r w:rsidR="00C256C4">
        <w:t>year-end</w:t>
      </w:r>
      <w:r>
        <w:t xml:space="preserve"> balance seen in earlier draft reports that I reviewed</w:t>
      </w:r>
      <w:proofErr w:type="gramStart"/>
      <w:r>
        <w:t xml:space="preserve">. </w:t>
      </w:r>
      <w:proofErr w:type="gramEnd"/>
      <w:r>
        <w:t>Nonetheless, the overall year-end balance compared to budget is a positive $</w:t>
      </w:r>
      <w:r w:rsidR="009732CF">
        <w:t>2</w:t>
      </w:r>
      <w:r>
        <w:t>000.71, when we discount profits from the sale of the CC and the In/Out accounting lines</w:t>
      </w:r>
      <w:proofErr w:type="gramStart"/>
      <w:r>
        <w:t xml:space="preserve">. </w:t>
      </w:r>
      <w:proofErr w:type="gramEnd"/>
      <w:r>
        <w:t xml:space="preserve">All in </w:t>
      </w:r>
      <w:r w:rsidR="00C256C4">
        <w:t>all,</w:t>
      </w:r>
      <w:r>
        <w:t xml:space="preserve"> 2023 appears to have been a positive year financially.</w:t>
      </w:r>
    </w:p>
    <w:p w14:paraId="3A1E95C9" w14:textId="77777777" w:rsidR="00786744" w:rsidRDefault="00786744"/>
    <w:sectPr w:rsidR="0078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ED"/>
    <w:rsid w:val="00786744"/>
    <w:rsid w:val="008677A0"/>
    <w:rsid w:val="008E56AC"/>
    <w:rsid w:val="00912275"/>
    <w:rsid w:val="009732CF"/>
    <w:rsid w:val="00AE7106"/>
    <w:rsid w:val="00C256C4"/>
    <w:rsid w:val="00C56D86"/>
    <w:rsid w:val="00F870CA"/>
    <w:rsid w:val="00F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2729"/>
  <w15:chartTrackingRefBased/>
  <w15:docId w15:val="{10A71986-2083-4623-A68E-5DABAC97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ED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EE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E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E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EE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EE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EE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EE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EE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EE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E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E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E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E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E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E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0E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A0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EE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A0E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0EE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A0E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0EE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A0E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E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E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0E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Parish of Lunenburg</dc:creator>
  <cp:keywords/>
  <dc:description/>
  <cp:lastModifiedBy>United Parish of Lunenburg</cp:lastModifiedBy>
  <cp:revision>4</cp:revision>
  <cp:lastPrinted>2024-01-20T00:15:00Z</cp:lastPrinted>
  <dcterms:created xsi:type="dcterms:W3CDTF">2024-01-19T22:15:00Z</dcterms:created>
  <dcterms:modified xsi:type="dcterms:W3CDTF">2024-01-20T00:17:00Z</dcterms:modified>
</cp:coreProperties>
</file>